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Helvetica Neue" w:hAnsi="Helvetica Neue" w:cs="Helvetica Neue"/>
          <w:sz w:val="24"/>
          <w:sz-cs w:val="24"/>
          <w:b/>
          <w:spacing w:val="0"/>
          <w:color w:val="183B5B"/>
        </w:rPr>
        <w:t xml:space="preserve">PITCH &amp; PAPER — DOKUMENTENSTUDIO</w:t>
      </w:r>
    </w:p>
    <w:p>
      <w:pPr>
        <w:spacing w:after="53"/>
      </w:pPr>
      <w:r>
        <w:rPr>
          <w:rFonts w:ascii="Helvetica Neue" w:hAnsi="Helvetica Neue" w:cs="Helvetica Neue"/>
          <w:sz w:val="50"/>
          <w:sz-cs w:val="50"/>
          <w:b/>
          <w:spacing w:val="0"/>
          <w:color w:val="141414"/>
        </w:rPr>
        <w:t xml:space="preserve">SWOT-Analyse-Vorlage zum Ausfüllen</w:t>
      </w:r>
    </w:p>
    <w:p>
      <w:pPr/>
      <w:r>
        <w:rPr>
          <w:rFonts w:ascii="Helvetica Neue" w:hAnsi="Helvetica Neue" w:cs="Helvetica Neue"/>
          <w:sz w:val="25"/>
          <w:sz-cs w:val="25"/>
          <w:spacing w:val="0"/>
          <w:color w:val="4C525E"/>
        </w:rPr>
        <w:t xml:space="preserve">Kommentierte 4-Felder-Matrix mit Leitfragen, Prüfer-Hinweisen und Strategie-Ableitung (TOWS) — für Businessplan, Marktanalyse und Strategiepapier. Stand: Juni 2026 · kostenlos · Weitergabe unverändert erlaubt.</w:t>
      </w:r>
    </w:p>
    <w:p>
      <w:pPr/>
      <w:r>
        <w:rPr>
          <w:rFonts w:ascii="Helvetica Neue" w:hAnsi="Helvetica Neue" w:cs="Helvetica Neue"/>
          <w:sz w:val="25"/>
          <w:sz-cs w:val="25"/>
          <w:b/>
          <w:spacing w:val="0"/>
          <w:color w:val="141414"/>
        </w:rPr>
        <w:t xml:space="preserve">So nutzen Sie diese Vorlage:</w:t>
      </w:r>
      <w:r>
        <w:rPr>
          <w:rFonts w:ascii="Helvetica Neue" w:hAnsi="Helvetica Neue" w:cs="Helvetica Neue"/>
          <w:sz w:val="25"/>
          <w:sz-cs w:val="25"/>
          <w:spacing w:val="0"/>
          <w:color w:val="141414"/>
        </w:rPr>
        <w:t xml:space="preserve"> Die SWOT-Analyse trennt </w:t>
      </w:r>
      <w:r>
        <w:rPr>
          <w:rFonts w:ascii="Helvetica Neue" w:hAnsi="Helvetica Neue" w:cs="Helvetica Neue"/>
          <w:sz w:val="25"/>
          <w:sz-cs w:val="25"/>
          <w:b/>
          <w:spacing w:val="0"/>
          <w:color w:val="141414"/>
        </w:rPr>
        <w:t xml:space="preserve">interne</w:t>
      </w:r>
      <w:r>
        <w:rPr>
          <w:rFonts w:ascii="Helvetica Neue" w:hAnsi="Helvetica Neue" w:cs="Helvetica Neue"/>
          <w:sz w:val="25"/>
          <w:sz-cs w:val="25"/>
          <w:spacing w:val="0"/>
          <w:color w:val="141414"/>
        </w:rPr>
        <w:t xml:space="preserve"> Faktoren (Stärken, Schwächen — beeinflussbar) von </w:t>
      </w:r>
      <w:r>
        <w:rPr>
          <w:rFonts w:ascii="Helvetica Neue" w:hAnsi="Helvetica Neue" w:cs="Helvetica Neue"/>
          <w:sz w:val="25"/>
          <w:sz-cs w:val="25"/>
          <w:b/>
          <w:spacing w:val="0"/>
          <w:color w:val="141414"/>
        </w:rPr>
        <w:t xml:space="preserve">externen</w:t>
      </w:r>
      <w:r>
        <w:rPr>
          <w:rFonts w:ascii="Helvetica Neue" w:hAnsi="Helvetica Neue" w:cs="Helvetica Neue"/>
          <w:sz w:val="25"/>
          <w:sz-cs w:val="25"/>
          <w:spacing w:val="0"/>
          <w:color w:val="141414"/>
        </w:rPr>
        <w:t xml:space="preserve"> (Chancen, Risiken — Marktumfeld). Füllen Sie jedes Feld mit konkreten, belegbaren Punkten, nicht mit Allgemeinplätzen. Der eigentliche Wert entsteht erst in der Strategie-Ableitung (Abschnitt 5): aus der Matrix werden Maßnahmen. Den Bewertungs-Teil (Auswirkung × Eintrittswahrscheinlichkeit) rechnen Sie in der separaten Excel-Vorlage.</w:t>
      </w:r>
    </w:p>
    <w:p>
      <w:pPr>
        <w:spacing w:after="133"/>
      </w:pPr>
      <w:r>
        <w:rPr>
          <w:rFonts w:ascii="Helvetica Neue" w:hAnsi="Helvetica Neue" w:cs="Helvetica Neue"/>
          <w:sz w:val="32"/>
          <w:sz-cs w:val="32"/>
          <w:b/>
          <w:spacing w:val="0"/>
          <w:color w:val="183B5B"/>
        </w:rPr>
        <w:t xml:space="preserve">1. Stärken (Strengths)</w:t>
      </w:r>
    </w:p>
    <w:p>
      <w:pPr>
        <w:spacing w:after="80"/>
      </w:pPr>
      <w:r>
        <w:rPr>
          <w:rFonts w:ascii="Helvetica Neue" w:hAnsi="Helvetica Neue" w:cs="Helvetica Neue"/>
          <w:sz w:val="24"/>
          <w:sz-cs w:val="24"/>
          <w:spacing w:val="0"/>
          <w:color w:val="4C525E"/>
        </w:rPr>
        <w:t xml:space="preserve">intern · positiv — was Sie besser können als andere</w:t>
      </w:r>
    </w:p>
    <w:p>
      <w:pPr>
        <w:spacing w:after="106"/>
      </w:pPr>
      <w:r>
        <w:rPr>
          <w:rFonts w:ascii="Helvetica Neue" w:hAnsi="Helvetica Neue" w:cs="Helvetica Neue"/>
          <w:sz w:val="28"/>
          <w:sz-cs w:val="28"/>
          <w:i/>
          <w:spacing w:val="0"/>
          <w:color w:val="4C525E"/>
        </w:rPr>
        <w:t xml:space="preserve">Leitfragen: Worin sind Sie nachweislich gut? Welche Ressourcen, Kompetenzen, Alleinstellungsmerkmale haben Sie? Was loben Kunden?</w:t>
      </w:r>
    </w:p>
    <w:p>
      <w:pPr/>
      <w:r>
        <w:rPr>
          <w:rFonts w:ascii="Helvetica Neue" w:hAnsi="Helvetica Neue" w:cs="Helvetica Neue"/>
          <w:sz w:val="28"/>
          <w:sz-cs w:val="28"/>
          <w:spacing w:val="0"/>
          <w:color w:val="141414"/>
        </w:rPr>
        <w:t xml:space="preserve"/>
      </w:r>
    </w:p>
    <w:p>
      <w:pPr>
        <w:spacing w:after="80"/>
      </w:pPr>
      <w:r>
        <w:rPr>
          <w:rFonts w:ascii="Helvetica Neue" w:hAnsi="Helvetica Neue" w:cs="Helvetica Neue"/>
          <w:sz w:val="28"/>
          <w:sz-cs w:val="28"/>
          <w:b/>
          <w:spacing w:val="0"/>
          <w:color w:val="122C42"/>
        </w:rPr>
        <w:t xml:space="preserve">Prüfer erwartet:</w:t>
      </w:r>
      <w:r>
        <w:rPr>
          <w:rFonts w:ascii="Helvetica Neue" w:hAnsi="Helvetica Neue" w:cs="Helvetica Neue"/>
          <w:sz w:val="28"/>
          <w:sz-cs w:val="28"/>
          <w:spacing w:val="0"/>
          <w:color w:val="141414"/>
        </w:rPr>
        <w:t xml:space="preserve"> konkrete, belegbare Stärken mit Bezug zum Vorhaben — nicht „motiviertes Team".</w:t>
      </w:r>
    </w:p>
    <w:p>
      <w:pPr>
        <w:spacing w:after="80"/>
      </w:pPr>
      <w:r>
        <w:rPr>
          <w:rFonts w:ascii="Helvetica Neue" w:hAnsi="Helvetica Neue" w:cs="Helvetica Neue"/>
          <w:sz w:val="28"/>
          <w:sz-cs w:val="28"/>
          <w:b/>
          <w:spacing w:val="0"/>
          <w:color w:val="122C42"/>
        </w:rPr>
        <w:t xml:space="preserve">Häufiger Fehler:</w:t>
      </w:r>
      <w:r>
        <w:rPr>
          <w:rFonts w:ascii="Helvetica Neue" w:hAnsi="Helvetica Neue" w:cs="Helvetica Neue"/>
          <w:sz w:val="28"/>
          <w:sz-cs w:val="28"/>
          <w:spacing w:val="0"/>
          <w:color w:val="141414"/>
        </w:rPr>
        <w:t xml:space="preserve"> Wunschdenken statt Beleg; Stärken, die jeder Wettbewerber auch hat.</w:t>
      </w:r>
    </w:p>
    <w:p>
      <w:pPr>
        <w:spacing w:after="133"/>
      </w:pPr>
      <w:r>
        <w:rPr>
          <w:rFonts w:ascii="Helvetica Neue" w:hAnsi="Helvetica Neue" w:cs="Helvetica Neue"/>
          <w:sz w:val="32"/>
          <w:sz-cs w:val="32"/>
          <w:b/>
          <w:spacing w:val="0"/>
          <w:color w:val="183B5B"/>
        </w:rPr>
        <w:t xml:space="preserve">2. Schwächen (Weaknesses)</w:t>
      </w:r>
    </w:p>
    <w:p>
      <w:pPr>
        <w:spacing w:after="80"/>
      </w:pPr>
      <w:r>
        <w:rPr>
          <w:rFonts w:ascii="Helvetica Neue" w:hAnsi="Helvetica Neue" w:cs="Helvetica Neue"/>
          <w:sz w:val="24"/>
          <w:sz-cs w:val="24"/>
          <w:spacing w:val="0"/>
          <w:color w:val="4C525E"/>
        </w:rPr>
        <w:t xml:space="preserve">intern · negativ — wo Sie verwundbar sind</w:t>
      </w:r>
    </w:p>
    <w:p>
      <w:pPr>
        <w:spacing w:after="106"/>
      </w:pPr>
      <w:r>
        <w:rPr>
          <w:rFonts w:ascii="Helvetica Neue" w:hAnsi="Helvetica Neue" w:cs="Helvetica Neue"/>
          <w:sz w:val="28"/>
          <w:sz-cs w:val="28"/>
          <w:i/>
          <w:spacing w:val="0"/>
          <w:color w:val="4C525E"/>
        </w:rPr>
        <w:t xml:space="preserve">Leitfragen: Wo fehlen Ressourcen, Erfahrung oder Reichweite? Was können Wettbewerber besser? Welche Engpässe bestehen?</w:t>
      </w:r>
    </w:p>
    <w:p>
      <w:pPr/>
      <w:r>
        <w:rPr>
          <w:rFonts w:ascii="Helvetica Neue" w:hAnsi="Helvetica Neue" w:cs="Helvetica Neue"/>
          <w:sz w:val="28"/>
          <w:sz-cs w:val="28"/>
          <w:spacing w:val="0"/>
          <w:color w:val="141414"/>
        </w:rPr>
        <w:t xml:space="preserve"/>
      </w:r>
    </w:p>
    <w:p>
      <w:pPr>
        <w:spacing w:after="80"/>
      </w:pPr>
      <w:r>
        <w:rPr>
          <w:rFonts w:ascii="Helvetica Neue" w:hAnsi="Helvetica Neue" w:cs="Helvetica Neue"/>
          <w:sz w:val="28"/>
          <w:sz-cs w:val="28"/>
          <w:b/>
          <w:spacing w:val="0"/>
          <w:color w:val="122C42"/>
        </w:rPr>
        <w:t xml:space="preserve">Prüfer erwartet:</w:t>
      </w:r>
      <w:r>
        <w:rPr>
          <w:rFonts w:ascii="Helvetica Neue" w:hAnsi="Helvetica Neue" w:cs="Helvetica Neue"/>
          <w:sz w:val="28"/>
          <w:sz-cs w:val="28"/>
          <w:spacing w:val="0"/>
          <w:color w:val="141414"/>
        </w:rPr>
        <w:t xml:space="preserve"> ehrlich benannte Schwächen — wer keine nennt, wirkt unreflektiert. Zu jeder Schwäche gehört später eine Gegenmaßnahme.</w:t>
      </w:r>
    </w:p>
    <w:p>
      <w:pPr>
        <w:spacing w:after="80"/>
      </w:pPr>
      <w:r>
        <w:rPr>
          <w:rFonts w:ascii="Helvetica Neue" w:hAnsi="Helvetica Neue" w:cs="Helvetica Neue"/>
          <w:sz w:val="28"/>
          <w:sz-cs w:val="28"/>
          <w:b/>
          <w:spacing w:val="0"/>
          <w:color w:val="122C42"/>
        </w:rPr>
        <w:t xml:space="preserve">Häufiger Fehler:</w:t>
      </w:r>
      <w:r>
        <w:rPr>
          <w:rFonts w:ascii="Helvetica Neue" w:hAnsi="Helvetica Neue" w:cs="Helvetica Neue"/>
          <w:sz w:val="28"/>
          <w:sz-cs w:val="28"/>
          <w:spacing w:val="0"/>
          <w:color w:val="141414"/>
        </w:rPr>
        <w:t xml:space="preserve"> Schwächen verschweigen oder als versteckte Stärke tarnen.</w:t>
      </w:r>
    </w:p>
    <w:p>
      <w:pPr>
        <w:spacing w:after="133"/>
      </w:pPr>
      <w:r>
        <w:rPr>
          <w:rFonts w:ascii="Helvetica Neue" w:hAnsi="Helvetica Neue" w:cs="Helvetica Neue"/>
          <w:sz w:val="32"/>
          <w:sz-cs w:val="32"/>
          <w:b/>
          <w:spacing w:val="0"/>
          <w:color w:val="183B5B"/>
        </w:rPr>
        <w:t xml:space="preserve">3. Chancen (Opportunities)</w:t>
      </w:r>
    </w:p>
    <w:p>
      <w:pPr>
        <w:spacing w:after="80"/>
      </w:pPr>
      <w:r>
        <w:rPr>
          <w:rFonts w:ascii="Helvetica Neue" w:hAnsi="Helvetica Neue" w:cs="Helvetica Neue"/>
          <w:sz w:val="24"/>
          <w:sz-cs w:val="24"/>
          <w:spacing w:val="0"/>
          <w:color w:val="4C525E"/>
        </w:rPr>
        <w:t xml:space="preserve">extern · positiv — günstige Entwicklungen im Markt</w:t>
      </w:r>
    </w:p>
    <w:p>
      <w:pPr>
        <w:spacing w:after="106"/>
      </w:pPr>
      <w:r>
        <w:rPr>
          <w:rFonts w:ascii="Helvetica Neue" w:hAnsi="Helvetica Neue" w:cs="Helvetica Neue"/>
          <w:sz w:val="28"/>
          <w:sz-cs w:val="28"/>
          <w:i/>
          <w:spacing w:val="0"/>
          <w:color w:val="4C525E"/>
        </w:rPr>
        <w:t xml:space="preserve">Leitfragen: Welche Markttrends, regulatorischen oder technologischen Entwicklungen können Sie nutzen? Welche Lücken lässt der Wettbewerb?</w:t>
      </w:r>
    </w:p>
    <w:p>
      <w:pPr/>
      <w:r>
        <w:rPr>
          <w:rFonts w:ascii="Helvetica Neue" w:hAnsi="Helvetica Neue" w:cs="Helvetica Neue"/>
          <w:sz w:val="28"/>
          <w:sz-cs w:val="28"/>
          <w:spacing w:val="0"/>
          <w:color w:val="141414"/>
        </w:rPr>
        <w:t xml:space="preserve"/>
      </w:r>
    </w:p>
    <w:p>
      <w:pPr>
        <w:spacing w:after="80"/>
      </w:pPr>
      <w:r>
        <w:rPr>
          <w:rFonts w:ascii="Helvetica Neue" w:hAnsi="Helvetica Neue" w:cs="Helvetica Neue"/>
          <w:sz w:val="28"/>
          <w:sz-cs w:val="28"/>
          <w:b/>
          <w:spacing w:val="0"/>
          <w:color w:val="122C42"/>
        </w:rPr>
        <w:t xml:space="preserve">Prüfer erwartet:</w:t>
      </w:r>
      <w:r>
        <w:rPr>
          <w:rFonts w:ascii="Helvetica Neue" w:hAnsi="Helvetica Neue" w:cs="Helvetica Neue"/>
          <w:sz w:val="28"/>
          <w:sz-cs w:val="28"/>
          <w:spacing w:val="0"/>
          <w:color w:val="141414"/>
        </w:rPr>
        <w:t xml:space="preserve"> belegte externe Chancen mit Quelle — und wie Sie sie konkret nutzen wollen.</w:t>
      </w:r>
    </w:p>
    <w:p>
      <w:pPr>
        <w:spacing w:after="80"/>
      </w:pPr>
      <w:r>
        <w:rPr>
          <w:rFonts w:ascii="Helvetica Neue" w:hAnsi="Helvetica Neue" w:cs="Helvetica Neue"/>
          <w:sz w:val="28"/>
          <w:sz-cs w:val="28"/>
          <w:b/>
          <w:spacing w:val="0"/>
          <w:color w:val="122C42"/>
        </w:rPr>
        <w:t xml:space="preserve">Häufiger Fehler:</w:t>
      </w:r>
      <w:r>
        <w:rPr>
          <w:rFonts w:ascii="Helvetica Neue" w:hAnsi="Helvetica Neue" w:cs="Helvetica Neue"/>
          <w:sz w:val="28"/>
          <w:sz-cs w:val="28"/>
          <w:spacing w:val="0"/>
          <w:color w:val="141414"/>
        </w:rPr>
        <w:t xml:space="preserve"> interne Vorhaben (eigene Produktpläne) fälschlich als „Chancen" einordnen — das sind keine externen Faktoren.</w:t>
      </w:r>
    </w:p>
    <w:p>
      <w:pPr>
        <w:spacing w:after="133"/>
      </w:pPr>
      <w:r>
        <w:rPr>
          <w:rFonts w:ascii="Helvetica Neue" w:hAnsi="Helvetica Neue" w:cs="Helvetica Neue"/>
          <w:sz w:val="32"/>
          <w:sz-cs w:val="32"/>
          <w:b/>
          <w:spacing w:val="0"/>
          <w:color w:val="183B5B"/>
        </w:rPr>
        <w:t xml:space="preserve">4. Risiken (Threats)</w:t>
      </w:r>
    </w:p>
    <w:p>
      <w:pPr>
        <w:spacing w:after="80"/>
      </w:pPr>
      <w:r>
        <w:rPr>
          <w:rFonts w:ascii="Helvetica Neue" w:hAnsi="Helvetica Neue" w:cs="Helvetica Neue"/>
          <w:sz w:val="24"/>
          <w:sz-cs w:val="24"/>
          <w:spacing w:val="0"/>
          <w:color w:val="4C525E"/>
        </w:rPr>
        <w:t xml:space="preserve">extern · negativ — Gefahren aus dem Umfeld</w:t>
      </w:r>
    </w:p>
    <w:p>
      <w:pPr>
        <w:spacing w:after="106"/>
      </w:pPr>
      <w:r>
        <w:rPr>
          <w:rFonts w:ascii="Helvetica Neue" w:hAnsi="Helvetica Neue" w:cs="Helvetica Neue"/>
          <w:sz w:val="28"/>
          <w:sz-cs w:val="28"/>
          <w:i/>
          <w:spacing w:val="0"/>
          <w:color w:val="4C525E"/>
        </w:rPr>
        <w:t xml:space="preserve">Leitfragen: Welche Wettbewerber-, Markt-, Regulierungs- oder Lieferketten-Risiken bestehen? Was könnte das Vorhaben gefährden?</w:t>
      </w:r>
    </w:p>
    <w:p>
      <w:pPr/>
      <w:r>
        <w:rPr>
          <w:rFonts w:ascii="Helvetica Neue" w:hAnsi="Helvetica Neue" w:cs="Helvetica Neue"/>
          <w:sz w:val="28"/>
          <w:sz-cs w:val="28"/>
          <w:spacing w:val="0"/>
          <w:color w:val="141414"/>
        </w:rPr>
        <w:t xml:space="preserve"/>
      </w:r>
    </w:p>
    <w:p>
      <w:pPr>
        <w:spacing w:after="80"/>
      </w:pPr>
      <w:r>
        <w:rPr>
          <w:rFonts w:ascii="Helvetica Neue" w:hAnsi="Helvetica Neue" w:cs="Helvetica Neue"/>
          <w:sz w:val="28"/>
          <w:sz-cs w:val="28"/>
          <w:b/>
          <w:spacing w:val="0"/>
          <w:color w:val="122C42"/>
        </w:rPr>
        <w:t xml:space="preserve">Prüfer erwartet:</w:t>
      </w:r>
      <w:r>
        <w:rPr>
          <w:rFonts w:ascii="Helvetica Neue" w:hAnsi="Helvetica Neue" w:cs="Helvetica Neue"/>
          <w:sz w:val="28"/>
          <w:sz-cs w:val="28"/>
          <w:spacing w:val="0"/>
          <w:color w:val="141414"/>
        </w:rPr>
        <w:t xml:space="preserve"> realistische Risiken mit Gegenmaßnahme — keine Alibi-Liste.</w:t>
      </w:r>
    </w:p>
    <w:p>
      <w:pPr>
        <w:spacing w:after="80"/>
      </w:pPr>
      <w:r>
        <w:rPr>
          <w:rFonts w:ascii="Helvetica Neue" w:hAnsi="Helvetica Neue" w:cs="Helvetica Neue"/>
          <w:sz w:val="28"/>
          <w:sz-cs w:val="28"/>
          <w:b/>
          <w:spacing w:val="0"/>
          <w:color w:val="122C42"/>
        </w:rPr>
        <w:t xml:space="preserve">Häufiger Fehler:</w:t>
      </w:r>
      <w:r>
        <w:rPr>
          <w:rFonts w:ascii="Helvetica Neue" w:hAnsi="Helvetica Neue" w:cs="Helvetica Neue"/>
          <w:sz w:val="28"/>
          <w:sz-cs w:val="28"/>
          <w:spacing w:val="0"/>
          <w:color w:val="141414"/>
        </w:rPr>
        <w:t xml:space="preserve"> nur Best-Case denken; Risiken nennen, aber keine Reaktion darauf zeigen.</w:t>
      </w:r>
    </w:p>
    <w:p>
      <w:pPr>
        <w:spacing w:after="133"/>
      </w:pPr>
      <w:r>
        <w:rPr>
          <w:rFonts w:ascii="Helvetica Neue" w:hAnsi="Helvetica Neue" w:cs="Helvetica Neue"/>
          <w:sz w:val="32"/>
          <w:sz-cs w:val="32"/>
          <w:b/>
          <w:spacing w:val="0"/>
          <w:color w:val="183B5B"/>
        </w:rPr>
        <w:t xml:space="preserve">5. Strategie-Ableitung (TOWS)</w:t>
      </w:r>
    </w:p>
    <w:p>
      <w:pPr>
        <w:spacing w:after="106"/>
      </w:pPr>
      <w:r>
        <w:rPr>
          <w:rFonts w:ascii="Helvetica Neue" w:hAnsi="Helvetica Neue" w:cs="Helvetica Neue"/>
          <w:sz w:val="28"/>
          <w:sz-cs w:val="28"/>
          <w:i/>
          <w:spacing w:val="0"/>
          <w:color w:val="4C525E"/>
        </w:rPr>
        <w:t xml:space="preserve">Der wichtigste Schritt: aus der Matrix werden Maßnahmen. Kombinieren Sie die Felder kreuzweise.</w:t>
      </w:r>
    </w:p>
    <w:p>
      <w:pPr>
        <w:spacing w:after="53"/>
      </w:pPr>
      <w:r>
        <w:rPr>
          <w:rFonts w:ascii="Helvetica Neue" w:hAnsi="Helvetica Neue" w:cs="Helvetica Neue"/>
          <w:sz w:val="26"/>
          <w:sz-cs w:val="26"/>
          <w:b/>
          <w:spacing w:val="0"/>
          <w:color w:val="122C42"/>
        </w:rPr>
        <w:t xml:space="preserve">SO — Stärken nutzen, um Chancen zu ergreifen (Ausbauen)</w:t>
      </w:r>
    </w:p>
    <w:p>
      <w:pPr/>
      <w:r>
        <w:rPr>
          <w:rFonts w:ascii="Helvetica Neue" w:hAnsi="Helvetica Neue" w:cs="Helvetica Neue"/>
          <w:sz w:val="28"/>
          <w:sz-cs w:val="28"/>
          <w:spacing w:val="0"/>
          <w:color w:val="141414"/>
        </w:rPr>
        <w:t xml:space="preserve"/>
      </w:r>
    </w:p>
    <w:p>
      <w:pPr>
        <w:spacing w:after="53"/>
      </w:pPr>
      <w:r>
        <w:rPr>
          <w:rFonts w:ascii="Helvetica Neue" w:hAnsi="Helvetica Neue" w:cs="Helvetica Neue"/>
          <w:sz w:val="26"/>
          <w:sz-cs w:val="26"/>
          <w:b/>
          <w:spacing w:val="0"/>
          <w:color w:val="122C42"/>
        </w:rPr>
        <w:t xml:space="preserve">ST — Stärken nutzen, um Risiken abzuwehren (Absichern)</w:t>
      </w:r>
    </w:p>
    <w:p>
      <w:pPr/>
      <w:r>
        <w:rPr>
          <w:rFonts w:ascii="Helvetica Neue" w:hAnsi="Helvetica Neue" w:cs="Helvetica Neue"/>
          <w:sz w:val="28"/>
          <w:sz-cs w:val="28"/>
          <w:spacing w:val="0"/>
          <w:color w:val="141414"/>
        </w:rPr>
        <w:t xml:space="preserve"/>
      </w:r>
    </w:p>
    <w:p>
      <w:pPr>
        <w:spacing w:after="53"/>
      </w:pPr>
      <w:r>
        <w:rPr>
          <w:rFonts w:ascii="Helvetica Neue" w:hAnsi="Helvetica Neue" w:cs="Helvetica Neue"/>
          <w:sz w:val="26"/>
          <w:sz-cs w:val="26"/>
          <w:b/>
          <w:spacing w:val="0"/>
          <w:color w:val="122C42"/>
        </w:rPr>
        <w:t xml:space="preserve">WO — Schwächen abbauen, um Chancen zu nutzen (Aufholen)</w:t>
      </w:r>
    </w:p>
    <w:p>
      <w:pPr/>
      <w:r>
        <w:rPr>
          <w:rFonts w:ascii="Helvetica Neue" w:hAnsi="Helvetica Neue" w:cs="Helvetica Neue"/>
          <w:sz w:val="28"/>
          <w:sz-cs w:val="28"/>
          <w:spacing w:val="0"/>
          <w:color w:val="141414"/>
        </w:rPr>
        <w:t xml:space="preserve"/>
      </w:r>
    </w:p>
    <w:p>
      <w:pPr>
        <w:spacing w:after="53"/>
      </w:pPr>
      <w:r>
        <w:rPr>
          <w:rFonts w:ascii="Helvetica Neue" w:hAnsi="Helvetica Neue" w:cs="Helvetica Neue"/>
          <w:sz w:val="26"/>
          <w:sz-cs w:val="26"/>
          <w:b/>
          <w:spacing w:val="0"/>
          <w:color w:val="122C42"/>
        </w:rPr>
        <w:t xml:space="preserve">WT — Schwächen + Risiken minimieren (Vermeiden)</w:t>
      </w:r>
    </w:p>
    <w:p>
      <w:pPr/>
      <w:r>
        <w:rPr>
          <w:rFonts w:ascii="Helvetica Neue" w:hAnsi="Helvetica Neue" w:cs="Helvetica Neue"/>
          <w:sz w:val="28"/>
          <w:sz-cs w:val="28"/>
          <w:spacing w:val="0"/>
          <w:color w:val="141414"/>
        </w:rPr>
        <w:t xml:space="preserve"/>
      </w:r>
    </w:p>
    <w:p>
      <w:pPr>
        <w:spacing w:after="80"/>
      </w:pPr>
      <w:r>
        <w:rPr>
          <w:rFonts w:ascii="Helvetica Neue" w:hAnsi="Helvetica Neue" w:cs="Helvetica Neue"/>
          <w:sz w:val="28"/>
          <w:sz-cs w:val="28"/>
          <w:b/>
          <w:spacing w:val="0"/>
          <w:color w:val="122C42"/>
        </w:rPr>
        <w:t xml:space="preserve">Prüfer erwartet:</w:t>
      </w:r>
      <w:r>
        <w:rPr>
          <w:rFonts w:ascii="Helvetica Neue" w:hAnsi="Helvetica Neue" w:cs="Helvetica Neue"/>
          <w:sz w:val="28"/>
          <w:sz-cs w:val="28"/>
          <w:spacing w:val="0"/>
          <w:color w:val="141414"/>
        </w:rPr>
        <w:t xml:space="preserve"> dass aus der SWOT konkrete Handlungen folgen — eine Matrix ohne Strategie ist wertlos.</w:t>
      </w:r>
    </w:p>
    <w:p>
      <w:pPr/>
      <w:r>
        <w:rPr>
          <w:rFonts w:ascii="Helvetica Neue" w:hAnsi="Helvetica Neue" w:cs="Helvetica Neue"/>
          <w:sz w:val="22"/>
          <w:sz-cs w:val="22"/>
          <w:spacing w:val="0"/>
          <w:color w:val="4C525E"/>
        </w:rPr>
        <w:t xml:space="preserve">Herausgeber: PITCH &amp; PAPER, Ginsheim-Gustavsburg — Dokumentenstudio für Geschäftsunterlagen im D-A-CH-Raum. Diese Vorlage ist ein Strukturgerüst, kein Ersatz für individuelle Analyse. Vertiefung: </w:t>
      </w:r>
      <w:r>
        <w:rPr>
          <w:rFonts w:ascii="Helvetica Neue" w:hAnsi="Helvetica Neue" w:cs="Helvetica Neue"/>
          <w:sz w:val="22"/>
          <w:sz-cs w:val="22"/>
          <w:spacing w:val="0"/>
          <w:color w:val="183B5B"/>
        </w:rPr>
        <w:t xml:space="preserve">pitchandpaper.com/ratgeber/swot-analyse</w:t>
      </w:r>
      <w:r>
        <w:rPr>
          <w:rFonts w:ascii="Helvetica Neue" w:hAnsi="Helvetica Neue" w:cs="Helvetica Neue"/>
          <w:sz w:val="22"/>
          <w:sz-cs w:val="22"/>
          <w:spacing w:val="0"/>
          <w:color w:val="4C525E"/>
        </w:rPr>
        <w:t xml:space="preserve"> · SWOT-Analyse erstellen lassen: </w:t>
      </w:r>
      <w:r>
        <w:rPr>
          <w:rFonts w:ascii="Helvetica Neue" w:hAnsi="Helvetica Neue" w:cs="Helvetica Neue"/>
          <w:sz w:val="22"/>
          <w:sz-cs w:val="22"/>
          <w:spacing w:val="0"/>
          <w:color w:val="183B5B"/>
        </w:rPr>
        <w:t xml:space="preserve">pitchandpaper.com/leistungen/swot-analyse</w:t>
      </w:r>
      <w:r>
        <w:rPr>
          <w:rFonts w:ascii="Helvetica Neue" w:hAnsi="Helvetica Neue" w:cs="Helvetica Neue"/>
          <w:sz w:val="22"/>
          <w:sz-cs w:val="22"/>
          <w:spacing w:val="0"/>
          <w:color w:val="4C525E"/>
        </w:rPr>
        <w:t xml:space="preserve"/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CocoaOOXMLWriter/2685.6</generator>
</meta>
</file>